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7CD444F1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 xml:space="preserve">ენდერი </w:t>
      </w:r>
      <w:r w:rsidR="000F19DD">
        <w:rPr>
          <w:rFonts w:ascii="Sylfaen" w:hAnsi="Sylfaen" w:cs="Sylfaen"/>
          <w:b/>
          <w:sz w:val="20"/>
          <w:szCs w:val="20"/>
          <w:lang w:val="ka-GE"/>
        </w:rPr>
        <w:t>პოლიეთილენის გოფრირებული მაღალი წნევის მილების 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0B38D266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 xml:space="preserve">ენდერი </w:t>
      </w:r>
      <w:r w:rsidR="00BB21CD">
        <w:rPr>
          <w:rFonts w:ascii="Sylfaen" w:hAnsi="Sylfaen" w:cs="Sylfaen"/>
          <w:b/>
          <w:sz w:val="20"/>
          <w:szCs w:val="20"/>
          <w:lang w:val="ka-GE"/>
        </w:rPr>
        <w:t>პოლიეთილენის გოფრირებული მაღალი წნევის მილების 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1B3A4C90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ენდერს პოლიეთილენის მასალების და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პოლიეთილენის ელექტრო</w:t>
      </w:r>
      <w:r w:rsidR="00D977EE">
        <w:rPr>
          <w:rFonts w:ascii="Sylfaen" w:hAnsi="Sylfaen" w:cs="Sylfaen"/>
          <w:b/>
          <w:sz w:val="20"/>
          <w:szCs w:val="20"/>
          <w:lang w:val="ka-GE"/>
        </w:rPr>
        <w:t xml:space="preserve"> მასალების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1A949D42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4C1C8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4C1C81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5A8341A" w14:textId="0205CD91" w:rsidR="00CD66FC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პოლიეთილენის მასალები, პოლიეთილენის ელექტრო მასალები;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1D617EE5" w14:textId="77777777" w:rsidR="00857FCD" w:rsidRPr="00857FCD" w:rsidRDefault="00857FCD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595819DA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C1C83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676F2">
        <w:rPr>
          <w:rFonts w:ascii="Sylfaen" w:hAnsi="Sylfaen" w:cstheme="minorHAnsi"/>
          <w:b/>
          <w:sz w:val="20"/>
          <w:szCs w:val="20"/>
          <w:lang w:val="ka-GE"/>
        </w:rPr>
        <w:t>14</w:t>
      </w:r>
      <w:r w:rsidR="002F111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346588">
        <w:rPr>
          <w:rFonts w:ascii="Sylfaen" w:hAnsi="Sylfaen" w:cstheme="minorHAnsi"/>
          <w:b/>
          <w:sz w:val="20"/>
          <w:szCs w:val="20"/>
          <w:lang w:val="ka-GE"/>
        </w:rPr>
        <w:t>ივ</w:t>
      </w:r>
      <w:r w:rsidR="004676F2">
        <w:rPr>
          <w:rFonts w:ascii="Sylfaen" w:hAnsi="Sylfaen" w:cstheme="minorHAnsi"/>
          <w:b/>
          <w:sz w:val="20"/>
          <w:szCs w:val="20"/>
          <w:lang w:val="ka-GE"/>
        </w:rPr>
        <w:t>ლისი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2F111C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FB889" w14:textId="77777777" w:rsidR="00157B1C" w:rsidRDefault="00157B1C" w:rsidP="007902EA">
      <w:pPr>
        <w:spacing w:after="0" w:line="240" w:lineRule="auto"/>
      </w:pPr>
      <w:r>
        <w:separator/>
      </w:r>
    </w:p>
  </w:endnote>
  <w:endnote w:type="continuationSeparator" w:id="0">
    <w:p w14:paraId="0C0F4BD1" w14:textId="77777777" w:rsidR="00157B1C" w:rsidRDefault="00157B1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A91A574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CD715" w14:textId="77777777" w:rsidR="00157B1C" w:rsidRDefault="00157B1C" w:rsidP="007902EA">
      <w:pPr>
        <w:spacing w:after="0" w:line="240" w:lineRule="auto"/>
      </w:pPr>
      <w:r>
        <w:separator/>
      </w:r>
    </w:p>
  </w:footnote>
  <w:footnote w:type="continuationSeparator" w:id="0">
    <w:p w14:paraId="4E5E4139" w14:textId="77777777" w:rsidR="00157B1C" w:rsidRDefault="00157B1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19DD"/>
    <w:rsid w:val="000F4D71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56D6D"/>
    <w:rsid w:val="001575CA"/>
    <w:rsid w:val="00157B1C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27C0"/>
    <w:rsid w:val="00346588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124E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676F2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C1C81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5C77"/>
    <w:rsid w:val="00833770"/>
    <w:rsid w:val="0083614B"/>
    <w:rsid w:val="0083664C"/>
    <w:rsid w:val="008374C0"/>
    <w:rsid w:val="008401B6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13646"/>
    <w:rsid w:val="0091500C"/>
    <w:rsid w:val="009201F6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8514C"/>
    <w:rsid w:val="00B942E0"/>
    <w:rsid w:val="00B97F4F"/>
    <w:rsid w:val="00BB0F01"/>
    <w:rsid w:val="00BB21CD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7AEF-BE6A-48ED-8538-DFE48E59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117</cp:revision>
  <cp:lastPrinted>2015-07-27T06:36:00Z</cp:lastPrinted>
  <dcterms:created xsi:type="dcterms:W3CDTF">2019-11-20T10:27:00Z</dcterms:created>
  <dcterms:modified xsi:type="dcterms:W3CDTF">2022-07-11T11:54:00Z</dcterms:modified>
</cp:coreProperties>
</file>